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D91A" w14:textId="2E66837E" w:rsidR="005B5A81" w:rsidRDefault="00E4533D">
      <w:pPr>
        <w:spacing w:before="9" w:after="0" w:line="170" w:lineRule="exact"/>
        <w:rPr>
          <w:sz w:val="17"/>
          <w:szCs w:val="17"/>
        </w:rPr>
      </w:pPr>
      <w:r>
        <w:rPr>
          <w:noProof/>
          <w:sz w:val="17"/>
          <w:szCs w:val="17"/>
        </w:rPr>
        <w:drawing>
          <wp:anchor distT="0" distB="0" distL="114300" distR="114300" simplePos="0" relativeHeight="251658240" behindDoc="0" locked="0" layoutInCell="1" allowOverlap="1" wp14:anchorId="2DCF45BA" wp14:editId="0371135F">
            <wp:simplePos x="0" y="0"/>
            <wp:positionH relativeFrom="column">
              <wp:posOffset>3629</wp:posOffset>
            </wp:positionH>
            <wp:positionV relativeFrom="paragraph">
              <wp:posOffset>-324757</wp:posOffset>
            </wp:positionV>
            <wp:extent cx="1124857" cy="1124857"/>
            <wp:effectExtent l="0" t="0" r="0" b="0"/>
            <wp:wrapNone/>
            <wp:docPr id="1107947062" name="Picture 1" descr="A logo for a consultant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47062" name="Picture 1" descr="A logo for a consultant grou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055" cy="1137055"/>
                    </a:xfrm>
                    <a:prstGeom prst="rect">
                      <a:avLst/>
                    </a:prstGeom>
                  </pic:spPr>
                </pic:pic>
              </a:graphicData>
            </a:graphic>
            <wp14:sizeRelH relativeFrom="margin">
              <wp14:pctWidth>0</wp14:pctWidth>
            </wp14:sizeRelH>
            <wp14:sizeRelV relativeFrom="margin">
              <wp14:pctHeight>0</wp14:pctHeight>
            </wp14:sizeRelV>
          </wp:anchor>
        </w:drawing>
      </w:r>
    </w:p>
    <w:p w14:paraId="45C19901" w14:textId="3ACB7D5D" w:rsidR="005B5A81" w:rsidRDefault="005B5A81">
      <w:pPr>
        <w:spacing w:after="0" w:line="200" w:lineRule="exact"/>
        <w:rPr>
          <w:sz w:val="20"/>
          <w:szCs w:val="20"/>
        </w:rPr>
      </w:pPr>
    </w:p>
    <w:p w14:paraId="2F179E0C" w14:textId="22DCE9D3" w:rsidR="005B5A81" w:rsidRDefault="005B5A81">
      <w:pPr>
        <w:spacing w:after="0" w:line="200" w:lineRule="exact"/>
        <w:rPr>
          <w:sz w:val="20"/>
          <w:szCs w:val="20"/>
        </w:rPr>
      </w:pPr>
    </w:p>
    <w:p w14:paraId="3816EE4E" w14:textId="77777777" w:rsidR="005B5A81" w:rsidRDefault="005B5A81">
      <w:pPr>
        <w:spacing w:after="0" w:line="200" w:lineRule="exact"/>
        <w:rPr>
          <w:sz w:val="20"/>
          <w:szCs w:val="20"/>
        </w:rPr>
      </w:pPr>
    </w:p>
    <w:p w14:paraId="62C0E5CC" w14:textId="77777777" w:rsidR="005B5A81" w:rsidRDefault="005B5A81">
      <w:pPr>
        <w:spacing w:after="0" w:line="200" w:lineRule="exact"/>
        <w:rPr>
          <w:sz w:val="20"/>
          <w:szCs w:val="20"/>
        </w:rPr>
      </w:pPr>
    </w:p>
    <w:p w14:paraId="1D3CBD8B" w14:textId="3368AC2B" w:rsidR="005B5A81" w:rsidRPr="007D7332" w:rsidRDefault="005364D6">
      <w:pPr>
        <w:spacing w:before="25" w:after="0" w:line="234" w:lineRule="exact"/>
        <w:ind w:left="3001" w:right="-20"/>
        <w:rPr>
          <w:rFonts w:ascii="Tahoma" w:eastAsia="Tahoma" w:hAnsi="Tahoma" w:cs="Tahoma"/>
          <w:sz w:val="28"/>
          <w:szCs w:val="28"/>
        </w:rPr>
      </w:pPr>
      <w:r>
        <w:rPr>
          <w:rFonts w:ascii="Tahoma" w:eastAsia="Tahoma" w:hAnsi="Tahoma" w:cs="Tahoma"/>
          <w:b/>
          <w:bCs/>
          <w:position w:val="-1"/>
          <w:sz w:val="28"/>
          <w:szCs w:val="28"/>
          <w:u w:val="thick" w:color="000000"/>
        </w:rPr>
        <w:t>Complaints Policy</w:t>
      </w:r>
    </w:p>
    <w:p w14:paraId="3E404FB1" w14:textId="77777777" w:rsidR="005B5A81" w:rsidRDefault="005B5A81">
      <w:pPr>
        <w:spacing w:before="6" w:after="0" w:line="120" w:lineRule="exact"/>
        <w:rPr>
          <w:sz w:val="12"/>
          <w:szCs w:val="12"/>
        </w:rPr>
      </w:pPr>
    </w:p>
    <w:p w14:paraId="1DEF6C8D" w14:textId="77777777" w:rsidR="005B5A81" w:rsidRDefault="005B5A81">
      <w:pPr>
        <w:spacing w:after="0" w:line="200" w:lineRule="exact"/>
        <w:rPr>
          <w:sz w:val="20"/>
          <w:szCs w:val="20"/>
        </w:rPr>
      </w:pPr>
    </w:p>
    <w:p w14:paraId="3CDF831C" w14:textId="77777777" w:rsidR="00CC4AD6" w:rsidRDefault="00CC4AD6" w:rsidP="00CC4AD6">
      <w:pPr>
        <w:pStyle w:val="NormalWeb"/>
        <w:spacing w:before="0" w:beforeAutospacing="0" w:after="200" w:afterAutospacing="0"/>
      </w:pPr>
      <w:bookmarkStart w:id="0" w:name="_Hlk172571759"/>
      <w:r>
        <w:rPr>
          <w:rFonts w:ascii="Calibri" w:hAnsi="Calibri" w:cs="Calibri"/>
          <w:b/>
          <w:bCs/>
          <w:color w:val="000000"/>
          <w:sz w:val="22"/>
          <w:szCs w:val="22"/>
        </w:rPr>
        <w:t>COMPLAINTS POLICY</w:t>
      </w:r>
    </w:p>
    <w:p w14:paraId="65B59333" w14:textId="77777777" w:rsidR="00CC4AD6" w:rsidRDefault="00CC4AD6" w:rsidP="00CC4AD6">
      <w:pPr>
        <w:pStyle w:val="NormalWeb"/>
        <w:spacing w:before="240" w:beforeAutospacing="0" w:after="240" w:afterAutospacing="0"/>
      </w:pPr>
      <w:r>
        <w:rPr>
          <w:rFonts w:ascii="Calibri" w:hAnsi="Calibri" w:cs="Calibri"/>
          <w:color w:val="000000"/>
          <w:sz w:val="22"/>
          <w:szCs w:val="22"/>
        </w:rPr>
        <w:t>The business always endeavours to provide the best service.  However, on rare occasions there may be times where a customer may not be completely satisfied. </w:t>
      </w:r>
    </w:p>
    <w:p w14:paraId="01DCF70E" w14:textId="77777777" w:rsidR="00CC4AD6" w:rsidRDefault="00CC4AD6" w:rsidP="00CC4AD6">
      <w:pPr>
        <w:pStyle w:val="NormalWeb"/>
        <w:spacing w:before="240" w:beforeAutospacing="0" w:after="240" w:afterAutospacing="0"/>
      </w:pPr>
      <w:r>
        <w:rPr>
          <w:rFonts w:ascii="Calibri" w:hAnsi="Calibri" w:cs="Calibri"/>
          <w:color w:val="000000"/>
          <w:sz w:val="22"/>
          <w:szCs w:val="22"/>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14FE7A4D" w14:textId="77777777" w:rsidR="00CC4AD6" w:rsidRDefault="00CC4AD6" w:rsidP="00CC4AD6">
      <w:pPr>
        <w:pStyle w:val="NormalWeb"/>
        <w:spacing w:before="240" w:beforeAutospacing="0" w:after="240" w:afterAutospacing="0"/>
      </w:pPr>
      <w:r>
        <w:rPr>
          <w:rFonts w:ascii="Calibri" w:hAnsi="Calibri" w:cs="Calibri"/>
          <w:color w:val="000000"/>
          <w:sz w:val="22"/>
          <w:szCs w:val="22"/>
        </w:rPr>
        <w:t>Please contact the business straight away with any concerns either by phone, email or write to us. If writing, get proof of posting.</w:t>
      </w:r>
    </w:p>
    <w:p w14:paraId="01A6A7E2" w14:textId="77777777" w:rsidR="00CC4AD6" w:rsidRDefault="00CC4AD6" w:rsidP="00CC4AD6">
      <w:pPr>
        <w:pStyle w:val="NormalWeb"/>
        <w:spacing w:before="0" w:beforeAutospacing="0" w:after="200" w:afterAutospacing="0"/>
      </w:pPr>
      <w:r>
        <w:rPr>
          <w:rFonts w:ascii="Calibri" w:hAnsi="Calibri" w:cs="Calibri"/>
          <w:b/>
          <w:bCs/>
          <w:color w:val="000000"/>
          <w:sz w:val="22"/>
          <w:szCs w:val="22"/>
        </w:rPr>
        <w:t>Business Complaint Procedure</w:t>
      </w:r>
    </w:p>
    <w:p w14:paraId="71832D4A" w14:textId="77777777" w:rsidR="00CC4AD6" w:rsidRDefault="00CC4AD6" w:rsidP="00CC4AD6">
      <w:pPr>
        <w:pStyle w:val="NormalWeb"/>
        <w:spacing w:before="240" w:beforeAutospacing="0" w:after="240" w:afterAutospacing="0"/>
        <w:jc w:val="both"/>
      </w:pPr>
      <w:bookmarkStart w:id="1" w:name="_Hlk126652786"/>
      <w:r>
        <w:rPr>
          <w:rFonts w:ascii="Calibri" w:hAnsi="Calibri" w:cs="Calibri"/>
          <w:color w:val="000000"/>
          <w:sz w:val="22"/>
          <w:szCs w:val="22"/>
        </w:rPr>
        <w:t>On receipt of your complaint the business aims to respond within 5 days.  </w:t>
      </w:r>
    </w:p>
    <w:p w14:paraId="506D65D2" w14:textId="77777777" w:rsidR="00CC4AD6" w:rsidRDefault="00CC4AD6" w:rsidP="00CC4AD6">
      <w:pPr>
        <w:pStyle w:val="NormalWeb"/>
        <w:spacing w:before="240" w:beforeAutospacing="0" w:after="240" w:afterAutospacing="0"/>
        <w:jc w:val="both"/>
      </w:pPr>
      <w:r>
        <w:rPr>
          <w:rFonts w:ascii="Calibri" w:hAnsi="Calibri" w:cs="Calibri"/>
          <w:color w:val="000000"/>
          <w:sz w:val="22"/>
          <w:szCs w:val="22"/>
        </w:rPr>
        <w:t>The business will arrange a convenient date to come and view and/or remedy the situation within 28 days.</w:t>
      </w:r>
    </w:p>
    <w:p w14:paraId="0FE80AED" w14:textId="77777777" w:rsidR="00CC4AD6" w:rsidRDefault="00CC4AD6" w:rsidP="00CC4AD6">
      <w:pPr>
        <w:pStyle w:val="NormalWeb"/>
        <w:spacing w:before="240" w:beforeAutospacing="0" w:after="240" w:afterAutospacing="0"/>
        <w:jc w:val="both"/>
      </w:pPr>
      <w:r>
        <w:rPr>
          <w:rFonts w:ascii="Calibri" w:hAnsi="Calibri" w:cs="Calibri"/>
          <w:color w:val="000000"/>
          <w:sz w:val="22"/>
          <w:szCs w:val="22"/>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53F7CD36" w14:textId="77777777" w:rsidR="00CC4AD6" w:rsidRDefault="00CC4AD6" w:rsidP="00CC4AD6">
      <w:pPr>
        <w:pStyle w:val="NormalWeb"/>
        <w:spacing w:before="240" w:beforeAutospacing="0" w:after="240" w:afterAutospacing="0"/>
        <w:jc w:val="both"/>
      </w:pPr>
      <w:r>
        <w:rPr>
          <w:rFonts w:ascii="Calibri" w:hAnsi="Calibri" w:cs="Calibri"/>
          <w:color w:val="000000"/>
          <w:sz w:val="22"/>
          <w:szCs w:val="22"/>
        </w:rPr>
        <w:t xml:space="preserve">The business has access to an Alternative Dispute Resolution (ADR) service for our domestic installation, service, repair and maintenance contracts as part of the Which? Trusted Traders Endorsement.  If you choose to you can refer your complaint to Which? Trusted Traders’ Alternative Dispute Resolution.  You will need to contact Which? Trusted Traders on </w:t>
      </w:r>
      <w:r w:rsidRPr="00763B6E">
        <w:rPr>
          <w:rFonts w:ascii="Calibri" w:hAnsi="Calibri" w:cs="Calibri"/>
          <w:color w:val="000000"/>
          <w:sz w:val="22"/>
          <w:szCs w:val="22"/>
        </w:rPr>
        <w:t>02922</w:t>
      </w:r>
      <w:r>
        <w:rPr>
          <w:rFonts w:ascii="Calibri" w:hAnsi="Calibri" w:cs="Calibri"/>
          <w:color w:val="000000"/>
          <w:sz w:val="22"/>
          <w:szCs w:val="22"/>
        </w:rPr>
        <w:t xml:space="preserve"> </w:t>
      </w:r>
      <w:r w:rsidRPr="00763B6E">
        <w:rPr>
          <w:rFonts w:ascii="Calibri" w:hAnsi="Calibri" w:cs="Calibri"/>
          <w:color w:val="000000"/>
          <w:sz w:val="22"/>
          <w:szCs w:val="22"/>
        </w:rPr>
        <w:t>670</w:t>
      </w:r>
      <w:r>
        <w:rPr>
          <w:rFonts w:ascii="Calibri" w:hAnsi="Calibri" w:cs="Calibri"/>
          <w:color w:val="000000"/>
          <w:sz w:val="22"/>
          <w:szCs w:val="22"/>
        </w:rPr>
        <w:t xml:space="preserve"> </w:t>
      </w:r>
      <w:r w:rsidRPr="00763B6E">
        <w:rPr>
          <w:rFonts w:ascii="Calibri" w:hAnsi="Calibri" w:cs="Calibri"/>
          <w:color w:val="000000"/>
          <w:sz w:val="22"/>
          <w:szCs w:val="22"/>
        </w:rPr>
        <w:t>040</w:t>
      </w:r>
      <w:r>
        <w:rPr>
          <w:rFonts w:ascii="Calibri" w:hAnsi="Calibri" w:cs="Calibri"/>
          <w:color w:val="000000"/>
          <w:sz w:val="22"/>
          <w:szCs w:val="22"/>
        </w:rPr>
        <w:t xml:space="preserve"> who can explain if you are eligible to use their Alternative Dispute Resolution.</w:t>
      </w:r>
    </w:p>
    <w:bookmarkEnd w:id="0"/>
    <w:bookmarkEnd w:id="1"/>
    <w:p w14:paraId="5F197358" w14:textId="7AADAE3D" w:rsidR="005B5A81" w:rsidRPr="00E4533D" w:rsidRDefault="005B5A81" w:rsidP="00E4533D">
      <w:pPr>
        <w:spacing w:after="0" w:line="259" w:lineRule="auto"/>
        <w:ind w:right="7299"/>
        <w:rPr>
          <w:rFonts w:ascii="Tahoma" w:eastAsia="Tahoma" w:hAnsi="Tahoma" w:cs="Tahoma"/>
          <w:sz w:val="20"/>
          <w:szCs w:val="20"/>
        </w:rPr>
      </w:pPr>
    </w:p>
    <w:sectPr w:rsidR="005B5A81" w:rsidRPr="00E4533D">
      <w:footerReference w:type="default" r:id="rId7"/>
      <w:type w:val="continuous"/>
      <w:pgSz w:w="11920" w:h="16840"/>
      <w:pgMar w:top="5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D17B2" w14:textId="77777777" w:rsidR="000B60AF" w:rsidRDefault="000B60AF" w:rsidP="00E4533D">
      <w:pPr>
        <w:spacing w:after="0" w:line="240" w:lineRule="auto"/>
      </w:pPr>
      <w:r>
        <w:separator/>
      </w:r>
    </w:p>
  </w:endnote>
  <w:endnote w:type="continuationSeparator" w:id="0">
    <w:p w14:paraId="2068BB65" w14:textId="77777777" w:rsidR="000B60AF" w:rsidRDefault="000B60AF" w:rsidP="00E4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D5A0" w14:textId="77777777" w:rsidR="00E4533D" w:rsidRPr="00643124" w:rsidRDefault="00E4533D" w:rsidP="00E4533D">
    <w:pPr>
      <w:pStyle w:val="Footer"/>
      <w:tabs>
        <w:tab w:val="left" w:pos="1134"/>
      </w:tabs>
      <w:jc w:val="center"/>
      <w:rPr>
        <w:sz w:val="18"/>
      </w:rPr>
    </w:pPr>
    <w:bookmarkStart w:id="2" w:name="_Hlk526631611"/>
    <w:bookmarkStart w:id="3" w:name="_Hlk526631612"/>
    <w:bookmarkStart w:id="4" w:name="_Hlk526631648"/>
    <w:bookmarkStart w:id="5" w:name="_Hlk526631649"/>
    <w:r>
      <w:rPr>
        <w:sz w:val="18"/>
      </w:rPr>
      <w:t>N</w:t>
    </w:r>
    <w:r w:rsidRPr="00643124">
      <w:rPr>
        <w:sz w:val="18"/>
      </w:rPr>
      <w:t>RG Consultant Group Ltd is Registered in England and Wales. Registration No 13264000.</w:t>
    </w:r>
  </w:p>
  <w:p w14:paraId="74F7315D" w14:textId="77777777" w:rsidR="00E4533D" w:rsidRPr="00643124" w:rsidRDefault="00E4533D" w:rsidP="00E4533D">
    <w:pPr>
      <w:spacing w:line="360" w:lineRule="auto"/>
      <w:jc w:val="center"/>
      <w:rPr>
        <w:sz w:val="18"/>
      </w:rPr>
    </w:pPr>
    <w:r w:rsidRPr="00643124">
      <w:rPr>
        <w:sz w:val="18"/>
      </w:rPr>
      <w:t xml:space="preserve">Registered </w:t>
    </w:r>
    <w:proofErr w:type="gramStart"/>
    <w:r w:rsidRPr="00643124">
      <w:rPr>
        <w:sz w:val="18"/>
      </w:rPr>
      <w:t xml:space="preserve">office </w:t>
    </w:r>
    <w:r>
      <w:rPr>
        <w:sz w:val="18"/>
      </w:rPr>
      <w:t>:</w:t>
    </w:r>
    <w:proofErr w:type="gramEnd"/>
    <w:r>
      <w:rPr>
        <w:sz w:val="18"/>
      </w:rPr>
      <w:t xml:space="preserve"> </w:t>
    </w:r>
    <w:r w:rsidRPr="00643124">
      <w:rPr>
        <w:sz w:val="18"/>
      </w:rPr>
      <w:t>College House, 2nd Floor</w:t>
    </w:r>
    <w:r>
      <w:rPr>
        <w:sz w:val="18"/>
      </w:rPr>
      <w:t xml:space="preserve">, </w:t>
    </w:r>
    <w:r w:rsidRPr="00643124">
      <w:rPr>
        <w:sz w:val="18"/>
      </w:rPr>
      <w:t>17 King Edwards Road</w:t>
    </w:r>
    <w:r>
      <w:rPr>
        <w:sz w:val="18"/>
      </w:rPr>
      <w:t xml:space="preserve">, </w:t>
    </w:r>
    <w:r w:rsidRPr="00643124">
      <w:rPr>
        <w:sz w:val="18"/>
      </w:rPr>
      <w:t>London, Middlesex HA4 7AE United Kingdom</w:t>
    </w:r>
    <w:bookmarkEnd w:id="2"/>
    <w:bookmarkEnd w:id="3"/>
    <w:bookmarkEnd w:id="4"/>
    <w:bookmarkEnd w:id="5"/>
  </w:p>
  <w:p w14:paraId="4A2DBF9C" w14:textId="3DB8C900" w:rsidR="00E4533D" w:rsidRDefault="00E4533D" w:rsidP="00E4533D">
    <w:pPr>
      <w:tabs>
        <w:tab w:val="left" w:pos="4200"/>
        <w:tab w:val="left" w:pos="8300"/>
      </w:tabs>
      <w:spacing w:before="16" w:after="0" w:line="240" w:lineRule="auto"/>
      <w:ind w:left="120" w:right="-20"/>
      <w:rPr>
        <w:rFonts w:ascii="Calibri" w:eastAsia="Calibri" w:hAnsi="Calibri" w:cs="Calibri"/>
      </w:rPr>
    </w:pPr>
    <w:r>
      <w:rPr>
        <w:rFonts w:ascii="Calibri" w:eastAsia="Calibri" w:hAnsi="Calibri" w:cs="Calibri"/>
      </w:rPr>
      <w:t>NRGCG</w:t>
    </w:r>
    <w:r w:rsidR="00CC4AD6">
      <w:rPr>
        <w:rFonts w:ascii="Calibri" w:eastAsia="Calibri" w:hAnsi="Calibri" w:cs="Calibri"/>
      </w:rPr>
      <w:t xml:space="preserve"> Complaints Policy</w:t>
    </w:r>
    <w:r>
      <w:rPr>
        <w:rFonts w:ascii="Calibri" w:eastAsia="Calibri" w:hAnsi="Calibri" w:cs="Calibri"/>
      </w:rPr>
      <w:tab/>
      <w:t>Versi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rPr>
      <w:tab/>
      <w:t>J</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CF9CA" w14:textId="77777777" w:rsidR="000B60AF" w:rsidRDefault="000B60AF" w:rsidP="00E4533D">
      <w:pPr>
        <w:spacing w:after="0" w:line="240" w:lineRule="auto"/>
      </w:pPr>
      <w:r>
        <w:separator/>
      </w:r>
    </w:p>
  </w:footnote>
  <w:footnote w:type="continuationSeparator" w:id="0">
    <w:p w14:paraId="102FC107" w14:textId="77777777" w:rsidR="000B60AF" w:rsidRDefault="000B60AF" w:rsidP="00E453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81"/>
    <w:rsid w:val="0009283B"/>
    <w:rsid w:val="000B60AF"/>
    <w:rsid w:val="00252B91"/>
    <w:rsid w:val="003F43AB"/>
    <w:rsid w:val="005364D6"/>
    <w:rsid w:val="005B5A81"/>
    <w:rsid w:val="006D54F9"/>
    <w:rsid w:val="007675CD"/>
    <w:rsid w:val="007D7332"/>
    <w:rsid w:val="00893BB1"/>
    <w:rsid w:val="00A91279"/>
    <w:rsid w:val="00CB5621"/>
    <w:rsid w:val="00CC0BD2"/>
    <w:rsid w:val="00CC4AD6"/>
    <w:rsid w:val="00D25B28"/>
    <w:rsid w:val="00DA20C2"/>
    <w:rsid w:val="00E4533D"/>
    <w:rsid w:val="00E53E3C"/>
    <w:rsid w:val="00EF1F6B"/>
    <w:rsid w:val="00F2681B"/>
    <w:rsid w:val="00F9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C356"/>
  <w15:docId w15:val="{FCA286F9-BB03-48AC-8231-1A47BBF8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E49"/>
    <w:rPr>
      <w:color w:val="0000FF"/>
      <w:u w:val="single"/>
    </w:rPr>
  </w:style>
  <w:style w:type="character" w:styleId="UnresolvedMention">
    <w:name w:val="Unresolved Mention"/>
    <w:basedOn w:val="DefaultParagraphFont"/>
    <w:uiPriority w:val="99"/>
    <w:semiHidden/>
    <w:unhideWhenUsed/>
    <w:rsid w:val="00F90E49"/>
    <w:rPr>
      <w:color w:val="605E5C"/>
      <w:shd w:val="clear" w:color="auto" w:fill="E1DFDD"/>
    </w:rPr>
  </w:style>
  <w:style w:type="paragraph" w:styleId="Footer">
    <w:name w:val="footer"/>
    <w:basedOn w:val="Normal"/>
    <w:link w:val="FooterChar"/>
    <w:uiPriority w:val="99"/>
    <w:unhideWhenUsed/>
    <w:rsid w:val="00E4533D"/>
    <w:pPr>
      <w:widowControl/>
      <w:tabs>
        <w:tab w:val="center" w:pos="4513"/>
        <w:tab w:val="right" w:pos="9026"/>
      </w:tabs>
      <w:spacing w:after="0" w:line="240" w:lineRule="auto"/>
    </w:pPr>
    <w:rPr>
      <w:rFonts w:eastAsiaTheme="minorEastAsia"/>
      <w:i/>
      <w:iCs/>
      <w:sz w:val="20"/>
      <w:szCs w:val="20"/>
      <w:lang w:bidi="en-US"/>
    </w:rPr>
  </w:style>
  <w:style w:type="character" w:customStyle="1" w:styleId="FooterChar">
    <w:name w:val="Footer Char"/>
    <w:basedOn w:val="DefaultParagraphFont"/>
    <w:link w:val="Footer"/>
    <w:uiPriority w:val="99"/>
    <w:rsid w:val="00E4533D"/>
    <w:rPr>
      <w:rFonts w:eastAsiaTheme="minorEastAsia"/>
      <w:i/>
      <w:iCs/>
      <w:sz w:val="20"/>
      <w:szCs w:val="20"/>
      <w:lang w:bidi="en-US"/>
    </w:rPr>
  </w:style>
  <w:style w:type="paragraph" w:styleId="Header">
    <w:name w:val="header"/>
    <w:basedOn w:val="Normal"/>
    <w:link w:val="HeaderChar"/>
    <w:uiPriority w:val="99"/>
    <w:unhideWhenUsed/>
    <w:rsid w:val="00E45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33D"/>
  </w:style>
  <w:style w:type="table" w:styleId="TableGrid">
    <w:name w:val="Table Grid"/>
    <w:basedOn w:val="TableNormal"/>
    <w:uiPriority w:val="59"/>
    <w:rsid w:val="00E4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4AD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Attiq Khan</cp:lastModifiedBy>
  <cp:revision>3</cp:revision>
  <dcterms:created xsi:type="dcterms:W3CDTF">2024-07-22T19:23:00Z</dcterms:created>
  <dcterms:modified xsi:type="dcterms:W3CDTF">2024-07-22T19:24:00Z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2019-02-19T00:00:00Z</vt:filetime>
  </property>
</Properties>
</file>